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南银理财珠联璧合理财管理计划3号开放式公募人民币理财产品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南银理财珠联璧合理财管理计划3号开放式公募人民币理财产品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Z7003220000015（投资者可依据该编码在中国理财网www.chinawealth.com.cn查询理财产品相关信息）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2020年10月21日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1,638,836,553.90份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中粮信托有限责任公司,厦门国际信托有限公司,国投泰康信托有限公司,鑫沅资产管理有限公司,江苏省国际信托有限责任公司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Z11001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1,477,270,858.58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1.1554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1.1554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Z11002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417,394,337.56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1.1582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1.1582</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这些都验证了之前在3季度的判断。</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在品种上，可以关注一些3-5年的银行二级资本债和永续债的交易型机会。</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截至报告期末，本产品Z11001份额净值为1.1554元，Z11002份额净值为1.1582元。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96.98%</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93.77%</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3.02%</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6.23%</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ZJQTT202306010001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250,192,834.04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13.21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178,308,352.21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2400006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24特别国债06</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106,278,500.00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230020</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23附息国债20</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100,855,400.00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112408193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24中信银行CD193</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98,211,900.00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112418161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24华夏银行CD161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98,185,100.00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江苏信托鑫盈4号集合资金信托计划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76,048,251.69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251726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23金义02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50,048,500.00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102381349</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23腾海投资MTN002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40,390,360.00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102380308</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23太湖科技MTN001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40,121,520.00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2.12</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0120080000000471</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南京银行理财管理计划3号</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产品投资于关联方承销的证券交易金额30,001,627.40元。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产品支付关联方托管费123,841.89元，支付关联方代销费0.00元。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